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752475" cy="935115"/>
            <wp:effectExtent b="0" l="0" r="0" t="0"/>
            <wp:docPr id="102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Confident. Considerate. Creative.</w:t>
      </w:r>
    </w:p>
    <w:p w:rsidR="00000000" w:rsidDel="00000000" w:rsidP="00000000" w:rsidRDefault="00000000" w:rsidRPr="00000000" w14:paraId="00000003">
      <w:pPr>
        <w:jc w:val="center"/>
        <w:rPr/>
      </w:pPr>
      <w:r w:rsidDel="00000000" w:rsidR="00000000" w:rsidRPr="00000000">
        <w:rPr>
          <w:rtl w:val="0"/>
        </w:rPr>
        <w:t xml:space="preserve">_____________________________________________________________________________________</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CLATSKANIE SCHOOL DISTRICT SCHOOL BOARD MEETING SITUATION SHEET</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Approval to Surplus District-Owned Items</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DATE: </w:t>
      </w:r>
      <w:r w:rsidDel="00000000" w:rsidR="00000000" w:rsidRPr="00000000">
        <w:rPr>
          <w:rtl w:val="0"/>
        </w:rPr>
        <w:t xml:space="preserve">October 20, 2025</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pPr>
      <w:r w:rsidDel="00000000" w:rsidR="00000000" w:rsidRPr="00000000">
        <w:rPr>
          <w:b w:val="1"/>
          <w:rtl w:val="0"/>
        </w:rPr>
        <w:t xml:space="preserve">PRESENTOR: </w:t>
      </w:r>
      <w:r w:rsidDel="00000000" w:rsidR="00000000" w:rsidRPr="00000000">
        <w:rPr>
          <w:rtl w:val="0"/>
        </w:rPr>
        <w:t xml:space="preserve">Dr. Danielle Hudson, Superintendent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POLICY ISSUE/ SITUATION:</w:t>
      </w:r>
      <w:r w:rsidDel="00000000" w:rsidR="00000000" w:rsidRPr="00000000">
        <w:rPr>
          <w:rtl w:val="0"/>
        </w:rPr>
      </w:r>
    </w:p>
    <w:p w:rsidR="00000000" w:rsidDel="00000000" w:rsidP="00000000" w:rsidRDefault="00000000" w:rsidRPr="00000000" w14:paraId="00000010">
      <w:pPr>
        <w:spacing w:after="240" w:before="240" w:lineRule="auto"/>
        <w:rPr/>
      </w:pPr>
      <w:r w:rsidDel="00000000" w:rsidR="00000000" w:rsidRPr="00000000">
        <w:rPr>
          <w:rtl w:val="0"/>
        </w:rPr>
        <w:t xml:space="preserve">The district has identified various district-owned items that are no longer functional, obsolete, or no longer needed for instructional or operational purposes. These items have been evaluated by staff and determined to have no further use to the district and/or are beyond cost-effective repair.</w:t>
      </w:r>
    </w:p>
    <w:p w:rsidR="00000000" w:rsidDel="00000000" w:rsidP="00000000" w:rsidRDefault="00000000" w:rsidRPr="00000000" w14:paraId="00000011">
      <w:pPr>
        <w:spacing w:after="240" w:before="240" w:lineRule="auto"/>
        <w:rPr>
          <w:b w:val="1"/>
        </w:rPr>
      </w:pPr>
      <w:r w:rsidDel="00000000" w:rsidR="00000000" w:rsidRPr="00000000">
        <w:rPr>
          <w:rtl w:val="0"/>
        </w:rPr>
        <w:t xml:space="preserve">Per Board policy DN – Disposal of District Property, the School Board must approve the declaration of these items as surplus before they can be disposed of, recycled, or sold.</w:t>
      </w: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RECOMMENDATION: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administration recommends that the School Board approve the attached list of items as surplus property and authorize the Superintendent or designee to dispose of them in accordance with Board policy and applicable state law.</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DOCUMENT(S):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t xml:space="preserve">List of Items Recommended for Surplus</w:t>
      </w:r>
      <w:r w:rsidDel="00000000" w:rsidR="00000000" w:rsidRPr="00000000">
        <w:rPr>
          <w:rtl w:val="0"/>
        </w:rPr>
      </w:r>
    </w:p>
    <w:sectPr>
      <w:footerReference r:id="rId8"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rPr>
        <w:vertAlign w:val="baseline"/>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jc w:val="center"/>
      <w:rPr>
        <w:sz w:val="20"/>
        <w:szCs w:val="20"/>
      </w:rPr>
    </w:pPr>
    <w:r w:rsidDel="00000000" w:rsidR="00000000" w:rsidRPr="00000000">
      <w:rPr>
        <w:sz w:val="20"/>
        <w:szCs w:val="20"/>
        <w:rtl w:val="0"/>
      </w:rPr>
      <w:t xml:space="preserve">Clatskanie School District</w:t>
    </w:r>
  </w:p>
  <w:p w:rsidR="00000000" w:rsidDel="00000000" w:rsidP="00000000" w:rsidRDefault="00000000" w:rsidRPr="00000000" w14:paraId="0000001D">
    <w:pPr>
      <w:jc w:val="center"/>
      <w:rPr>
        <w:sz w:val="20"/>
        <w:szCs w:val="20"/>
      </w:rPr>
    </w:pPr>
    <w:r w:rsidDel="00000000" w:rsidR="00000000" w:rsidRPr="00000000">
      <w:rPr>
        <w:sz w:val="20"/>
        <w:szCs w:val="20"/>
        <w:rtl w:val="0"/>
      </w:rPr>
      <w:t xml:space="preserve">660 Bryant St., PO Box 678 Clatskanie, OR. 97016</w:t>
    </w:r>
  </w:p>
  <w:p w:rsidR="00000000" w:rsidDel="00000000" w:rsidP="00000000" w:rsidRDefault="00000000" w:rsidRPr="00000000" w14:paraId="0000001E">
    <w:pPr>
      <w:jc w:val="center"/>
      <w:rPr>
        <w:sz w:val="20"/>
        <w:szCs w:val="20"/>
      </w:rPr>
    </w:pPr>
    <w:r w:rsidDel="00000000" w:rsidR="00000000" w:rsidRPr="00000000">
      <w:rPr>
        <w:sz w:val="20"/>
        <w:szCs w:val="20"/>
        <w:rtl w:val="0"/>
      </w:rPr>
      <w:t xml:space="preserve">Office: 503-728-0587 FAX: 503-728-0608</w:t>
    </w:r>
  </w:p>
  <w:p w:rsidR="00000000" w:rsidDel="00000000" w:rsidP="00000000" w:rsidRDefault="00000000" w:rsidRPr="00000000" w14:paraId="0000001F">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US"/>
    </w:rPr>
  </w:style>
  <w:style w:type="paragraph" w:styleId="Header">
    <w:name w:val="Header"/>
    <w:basedOn w:val="Normal"/>
    <w:next w:val="Head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character" w:styleId="Heading1Char">
    <w:name w:val="Heading 1 Char"/>
    <w:next w:val="Heading1Char"/>
    <w:autoRedefine w:val="0"/>
    <w:hidden w:val="0"/>
    <w:qFormat w:val="0"/>
    <w:rPr>
      <w:rFonts w:ascii="Times New Roman" w:eastAsia="Times New Roman" w:hAnsi="Times New Roman"/>
      <w:b w:val="1"/>
      <w:bCs w:val="1"/>
      <w:w w:val="100"/>
      <w:kern w:val="36"/>
      <w:position w:val="-1"/>
      <w:sz w:val="48"/>
      <w:szCs w:val="48"/>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emJU/gTvHeFBMBBQ82KXujxCpQ==">CgMxLjA4AHIhMTA3Ynd3TG1iZllUUHpINk5TblNyYXZYdl9lTzJINy1p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2022-05-26T23:48:00Z</dcterms:created>
  <dc:creator>ED Serra</dc:creator>
</cp:coreProperties>
</file>